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F9B" w:rsidRPr="00E4761E" w:rsidRDefault="00654F9B" w:rsidP="00654F9B">
      <w:pPr>
        <w:tabs>
          <w:tab w:val="left" w:pos="1134"/>
        </w:tabs>
        <w:ind w:left="720" w:right="-50"/>
        <w:jc w:val="right"/>
        <w:rPr>
          <w:snapToGrid w:val="0"/>
          <w:color w:val="000000"/>
          <w:szCs w:val="22"/>
        </w:rPr>
      </w:pPr>
      <w:r w:rsidRPr="00E4761E">
        <w:rPr>
          <w:snapToGrid w:val="0"/>
          <w:color w:val="000000"/>
          <w:szCs w:val="22"/>
        </w:rPr>
        <w:t>Приложение №6</w:t>
      </w:r>
      <w:r w:rsidRPr="00E4761E">
        <w:t xml:space="preserve"> </w:t>
      </w:r>
      <w:r w:rsidR="00303C42" w:rsidRPr="00E4761E">
        <w:t xml:space="preserve">к </w:t>
      </w:r>
      <w:r w:rsidRPr="00E4761E">
        <w:rPr>
          <w:snapToGrid w:val="0"/>
          <w:color w:val="000000"/>
          <w:szCs w:val="22"/>
        </w:rPr>
        <w:t>Протоколу №1905/2020/СД</w:t>
      </w:r>
    </w:p>
    <w:p w:rsidR="00654F9B" w:rsidRPr="00E4761E" w:rsidRDefault="00654F9B" w:rsidP="00654F9B">
      <w:pPr>
        <w:tabs>
          <w:tab w:val="left" w:pos="1134"/>
        </w:tabs>
        <w:ind w:left="720" w:right="-50"/>
        <w:jc w:val="right"/>
        <w:rPr>
          <w:szCs w:val="22"/>
        </w:rPr>
      </w:pPr>
      <w:r w:rsidRPr="00E4761E">
        <w:rPr>
          <w:snapToGrid w:val="0"/>
          <w:color w:val="000000"/>
          <w:szCs w:val="22"/>
        </w:rPr>
        <w:t>заседания Совета директоров</w:t>
      </w:r>
      <w:r w:rsidRPr="00E4761E">
        <w:rPr>
          <w:szCs w:val="22"/>
        </w:rPr>
        <w:t xml:space="preserve"> АО «УК РЕГИОН Инвестиции» от 19.05.2020г.</w:t>
      </w:r>
    </w:p>
    <w:p w:rsidR="00654F9B" w:rsidRPr="00E4761E" w:rsidRDefault="00654F9B" w:rsidP="00654F9B">
      <w:pPr>
        <w:tabs>
          <w:tab w:val="left" w:pos="1134"/>
        </w:tabs>
        <w:ind w:left="720" w:right="-50"/>
        <w:jc w:val="right"/>
        <w:rPr>
          <w:szCs w:val="22"/>
        </w:rPr>
      </w:pPr>
    </w:p>
    <w:p w:rsidR="00654F9B" w:rsidRPr="00E4761E" w:rsidRDefault="00654F9B" w:rsidP="00654F9B">
      <w:pPr>
        <w:tabs>
          <w:tab w:val="left" w:pos="1134"/>
        </w:tabs>
        <w:ind w:left="720" w:right="-50"/>
        <w:jc w:val="right"/>
        <w:rPr>
          <w:snapToGrid w:val="0"/>
          <w:color w:val="000000"/>
          <w:szCs w:val="22"/>
        </w:rPr>
      </w:pPr>
    </w:p>
    <w:p w:rsidR="006D44F8" w:rsidRPr="00E4761E" w:rsidRDefault="006D44F8" w:rsidP="006D44F8">
      <w:pPr>
        <w:jc w:val="center"/>
        <w:rPr>
          <w:b/>
          <w:szCs w:val="22"/>
        </w:rPr>
      </w:pPr>
      <w:r w:rsidRPr="00E4761E">
        <w:rPr>
          <w:b/>
          <w:szCs w:val="22"/>
        </w:rPr>
        <w:t xml:space="preserve">Рекомендации Совета директоров </w:t>
      </w:r>
    </w:p>
    <w:p w:rsidR="006D44F8" w:rsidRPr="00E4761E" w:rsidRDefault="006D44F8" w:rsidP="006D44F8">
      <w:pPr>
        <w:jc w:val="center"/>
        <w:rPr>
          <w:b/>
          <w:szCs w:val="22"/>
        </w:rPr>
      </w:pPr>
      <w:r w:rsidRPr="00E4761E">
        <w:rPr>
          <w:b/>
          <w:szCs w:val="22"/>
        </w:rPr>
        <w:t xml:space="preserve">Акционерного общества «Управляющая компания «РЕГИОН Инвестиции» </w:t>
      </w:r>
    </w:p>
    <w:p w:rsidR="006D44F8" w:rsidRPr="00E4761E" w:rsidRDefault="006D44F8" w:rsidP="006D44F8">
      <w:pPr>
        <w:jc w:val="center"/>
        <w:rPr>
          <w:b/>
          <w:szCs w:val="22"/>
        </w:rPr>
      </w:pPr>
      <w:r w:rsidRPr="00E4761E">
        <w:rPr>
          <w:b/>
          <w:szCs w:val="22"/>
        </w:rPr>
        <w:t xml:space="preserve">(далее – «Общество») </w:t>
      </w:r>
    </w:p>
    <w:p w:rsidR="006D44F8" w:rsidRPr="00E4761E" w:rsidRDefault="006D44F8" w:rsidP="006D44F8">
      <w:pPr>
        <w:jc w:val="center"/>
        <w:rPr>
          <w:snapToGrid w:val="0"/>
          <w:color w:val="000000"/>
          <w:szCs w:val="22"/>
        </w:rPr>
      </w:pPr>
      <w:r w:rsidRPr="00E4761E">
        <w:rPr>
          <w:b/>
          <w:szCs w:val="22"/>
        </w:rPr>
        <w:t>по распределению прибыли (в том числе по размеру дивиденда по акциям Общества и порядку его выплаты) и убытков Общества по результатам 2019 года</w:t>
      </w:r>
    </w:p>
    <w:p w:rsidR="006D44F8" w:rsidRPr="00E4761E" w:rsidRDefault="006D44F8" w:rsidP="006D44F8">
      <w:pPr>
        <w:rPr>
          <w:snapToGrid w:val="0"/>
          <w:color w:val="000000"/>
          <w:szCs w:val="22"/>
        </w:rPr>
      </w:pPr>
    </w:p>
    <w:p w:rsidR="006D44F8" w:rsidRPr="00E4761E" w:rsidRDefault="006D44F8" w:rsidP="006D44F8">
      <w:pPr>
        <w:tabs>
          <w:tab w:val="num" w:pos="360"/>
        </w:tabs>
        <w:ind w:right="-50"/>
        <w:contextualSpacing/>
        <w:jc w:val="both"/>
        <w:rPr>
          <w:szCs w:val="22"/>
        </w:rPr>
      </w:pPr>
      <w:r w:rsidRPr="00E4761E">
        <w:rPr>
          <w:szCs w:val="22"/>
        </w:rPr>
        <w:t xml:space="preserve">Совет директоров Общества </w:t>
      </w:r>
      <w:r w:rsidR="00615F6A" w:rsidRPr="00E4761E">
        <w:rPr>
          <w:szCs w:val="22"/>
        </w:rPr>
        <w:t>19.05.2020 (Протокол № 1905</w:t>
      </w:r>
      <w:r w:rsidRPr="00E4761E">
        <w:rPr>
          <w:szCs w:val="22"/>
        </w:rPr>
        <w:t xml:space="preserve">/2020/СД от </w:t>
      </w:r>
      <w:r w:rsidR="00615F6A" w:rsidRPr="00E4761E">
        <w:rPr>
          <w:szCs w:val="22"/>
        </w:rPr>
        <w:t>19.05.</w:t>
      </w:r>
      <w:r w:rsidRPr="00E4761E">
        <w:rPr>
          <w:szCs w:val="22"/>
        </w:rPr>
        <w:t>2020) принял следующее решение:</w:t>
      </w:r>
    </w:p>
    <w:p w:rsidR="006D44F8" w:rsidRDefault="006D44F8" w:rsidP="004A0695">
      <w:pPr>
        <w:jc w:val="both"/>
      </w:pPr>
      <w:r w:rsidRPr="00E4761E">
        <w:rPr>
          <w:szCs w:val="22"/>
        </w:rPr>
        <w:t>«</w:t>
      </w:r>
      <w:r w:rsidR="00F23203" w:rsidRPr="00E4761E">
        <w:rPr>
          <w:szCs w:val="22"/>
        </w:rPr>
        <w:t>Рекомендовать годовому Общему собранию акционеров в связи с отсутствием чистой прибыли Общества по результатам 2019 финансового года не распределять чистую прибыль, дивиденды не выплачивать.».</w:t>
      </w:r>
      <w:bookmarkStart w:id="0" w:name="_GoBack"/>
      <w:bookmarkEnd w:id="0"/>
    </w:p>
    <w:p w:rsidR="006F3663" w:rsidRDefault="006F3663"/>
    <w:sectPr w:rsidR="006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F8"/>
    <w:rsid w:val="00065DC2"/>
    <w:rsid w:val="00303C42"/>
    <w:rsid w:val="004A0695"/>
    <w:rsid w:val="00505A7A"/>
    <w:rsid w:val="00615F6A"/>
    <w:rsid w:val="00654F9B"/>
    <w:rsid w:val="006D44F8"/>
    <w:rsid w:val="006F3663"/>
    <w:rsid w:val="007E5C6A"/>
    <w:rsid w:val="00815482"/>
    <w:rsid w:val="00A55ED9"/>
    <w:rsid w:val="00E4761E"/>
    <w:rsid w:val="00F2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F8"/>
    <w:pPr>
      <w:spacing w:after="0" w:line="240" w:lineRule="auto"/>
      <w:ind w:firstLine="709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F8"/>
    <w:pPr>
      <w:spacing w:after="0" w:line="240" w:lineRule="auto"/>
      <w:ind w:firstLine="709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Данилова Софья Сергеевна</cp:lastModifiedBy>
  <cp:revision>7</cp:revision>
  <dcterms:created xsi:type="dcterms:W3CDTF">2020-03-04T13:11:00Z</dcterms:created>
  <dcterms:modified xsi:type="dcterms:W3CDTF">2020-05-28T09:14:00Z</dcterms:modified>
</cp:coreProperties>
</file>